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83AF" w14:textId="77777777" w:rsidR="006435F2" w:rsidRDefault="00B84274">
      <w:pPr>
        <w:spacing w:after="611" w:line="259" w:lineRule="auto"/>
        <w:ind w:left="0" w:right="17" w:firstLine="0"/>
        <w:jc w:val="center"/>
      </w:pPr>
      <w:r>
        <w:rPr>
          <w:rFonts w:ascii="Calibri" w:eastAsia="Calibri" w:hAnsi="Calibri" w:cs="Calibri"/>
          <w:color w:val="000000"/>
          <w:sz w:val="22"/>
        </w:rPr>
        <w:t xml:space="preserve"> </w:t>
      </w:r>
    </w:p>
    <w:p w14:paraId="1EEAAC4A" w14:textId="77777777" w:rsidR="006435F2" w:rsidRDefault="00B84274">
      <w:pPr>
        <w:pStyle w:val="Heading1"/>
        <w:jc w:val="right"/>
      </w:pPr>
      <w:r>
        <w:t xml:space="preserve">Lache Primary School </w:t>
      </w:r>
    </w:p>
    <w:p w14:paraId="2BE052F3" w14:textId="77777777" w:rsidR="006435F2" w:rsidRDefault="00B84274">
      <w:pPr>
        <w:tabs>
          <w:tab w:val="center" w:pos="4421"/>
        </w:tabs>
        <w:spacing w:line="259" w:lineRule="auto"/>
        <w:ind w:left="0" w:firstLine="0"/>
      </w:pPr>
      <w:r>
        <w:rPr>
          <w:color w:val="000000"/>
          <w:sz w:val="96"/>
        </w:rPr>
        <w:t xml:space="preserve"> </w:t>
      </w:r>
      <w:r>
        <w:rPr>
          <w:color w:val="000000"/>
          <w:sz w:val="96"/>
        </w:rPr>
        <w:tab/>
      </w:r>
      <w:r>
        <w:rPr>
          <w:noProof/>
        </w:rPr>
        <w:drawing>
          <wp:inline distT="0" distB="0" distL="0" distR="0" wp14:anchorId="6742C7E7" wp14:editId="07FBDB30">
            <wp:extent cx="1729105" cy="51435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5"/>
                    <a:stretch>
                      <a:fillRect/>
                    </a:stretch>
                  </pic:blipFill>
                  <pic:spPr>
                    <a:xfrm>
                      <a:off x="0" y="0"/>
                      <a:ext cx="1729105" cy="514350"/>
                    </a:xfrm>
                    <a:prstGeom prst="rect">
                      <a:avLst/>
                    </a:prstGeom>
                  </pic:spPr>
                </pic:pic>
              </a:graphicData>
            </a:graphic>
          </wp:inline>
        </w:drawing>
      </w:r>
    </w:p>
    <w:p w14:paraId="57DAF35E" w14:textId="77777777" w:rsidR="006435F2" w:rsidRDefault="00B84274">
      <w:pPr>
        <w:spacing w:after="566" w:line="259" w:lineRule="auto"/>
        <w:ind w:left="1619" w:firstLine="0"/>
      </w:pPr>
      <w:r>
        <w:rPr>
          <w:color w:val="2E74B5"/>
          <w:sz w:val="52"/>
        </w:rPr>
        <w:t xml:space="preserve">Live to learn, learn to live </w:t>
      </w:r>
    </w:p>
    <w:p w14:paraId="05B734BE" w14:textId="77777777" w:rsidR="006435F2" w:rsidRDefault="00B84274">
      <w:pPr>
        <w:spacing w:line="259" w:lineRule="auto"/>
        <w:ind w:left="0" w:firstLine="0"/>
      </w:pPr>
      <w:r>
        <w:rPr>
          <w:color w:val="000000"/>
          <w:sz w:val="96"/>
        </w:rPr>
        <w:t xml:space="preserve"> </w:t>
      </w:r>
    </w:p>
    <w:p w14:paraId="606F1D76" w14:textId="77777777" w:rsidR="006435F2" w:rsidRDefault="00B84274">
      <w:pPr>
        <w:spacing w:after="566" w:line="259" w:lineRule="auto"/>
        <w:ind w:left="0" w:firstLine="0"/>
      </w:pPr>
      <w:r>
        <w:rPr>
          <w:color w:val="000000"/>
          <w:sz w:val="28"/>
        </w:rPr>
        <w:t xml:space="preserve"> </w:t>
      </w:r>
    </w:p>
    <w:p w14:paraId="21CA19CD" w14:textId="77777777" w:rsidR="006435F2" w:rsidRDefault="00B84274">
      <w:pPr>
        <w:pStyle w:val="Heading1"/>
        <w:spacing w:after="0"/>
        <w:ind w:left="12" w:right="0"/>
      </w:pPr>
      <w:r>
        <w:t xml:space="preserve">Equality Duty and Objectives </w:t>
      </w:r>
    </w:p>
    <w:p w14:paraId="614C9075" w14:textId="77777777" w:rsidR="006435F2" w:rsidRDefault="00B84274">
      <w:pPr>
        <w:spacing w:after="163" w:line="259" w:lineRule="auto"/>
        <w:ind w:left="0" w:firstLine="0"/>
        <w:jc w:val="center"/>
      </w:pPr>
      <w:r>
        <w:rPr>
          <w:color w:val="000000"/>
        </w:rPr>
        <w:t xml:space="preserve"> </w:t>
      </w:r>
    </w:p>
    <w:p w14:paraId="514EC12E" w14:textId="77777777" w:rsidR="006435F2" w:rsidRDefault="00B84274">
      <w:pPr>
        <w:spacing w:after="158" w:line="259" w:lineRule="auto"/>
        <w:ind w:left="0" w:firstLine="0"/>
        <w:jc w:val="center"/>
      </w:pPr>
      <w:r>
        <w:rPr>
          <w:color w:val="000000"/>
        </w:rPr>
        <w:t xml:space="preserve"> </w:t>
      </w:r>
    </w:p>
    <w:p w14:paraId="5555D208" w14:textId="151AF05E" w:rsidR="006435F2" w:rsidRDefault="00B84274">
      <w:pPr>
        <w:spacing w:after="158" w:line="259" w:lineRule="auto"/>
        <w:ind w:left="1736" w:right="1791"/>
        <w:jc w:val="center"/>
      </w:pPr>
      <w:r>
        <w:rPr>
          <w:color w:val="000000"/>
        </w:rPr>
        <w:t xml:space="preserve">Updated: Summer 2020 </w:t>
      </w:r>
    </w:p>
    <w:p w14:paraId="3BF81910" w14:textId="77777777" w:rsidR="00B84274" w:rsidRDefault="00B84274">
      <w:pPr>
        <w:spacing w:line="401" w:lineRule="auto"/>
        <w:ind w:left="1736" w:right="1731"/>
        <w:jc w:val="center"/>
        <w:rPr>
          <w:color w:val="000000"/>
        </w:rPr>
      </w:pPr>
      <w:r>
        <w:rPr>
          <w:color w:val="000000"/>
        </w:rPr>
        <w:t xml:space="preserve">Review: Summer 2024 (reviewed annually)  </w:t>
      </w:r>
    </w:p>
    <w:p w14:paraId="58677251" w14:textId="432D4D37" w:rsidR="006435F2" w:rsidRDefault="00B84274">
      <w:pPr>
        <w:spacing w:line="401" w:lineRule="auto"/>
        <w:ind w:left="1736" w:right="1731"/>
        <w:jc w:val="center"/>
      </w:pPr>
      <w:r>
        <w:rPr>
          <w:color w:val="000000"/>
        </w:rPr>
        <w:t xml:space="preserve">Review Body: SLT / Governors </w:t>
      </w:r>
    </w:p>
    <w:p w14:paraId="13997F78" w14:textId="77777777" w:rsidR="006435F2" w:rsidRDefault="00B84274">
      <w:pPr>
        <w:spacing w:after="160" w:line="259" w:lineRule="auto"/>
        <w:ind w:left="0" w:firstLine="0"/>
      </w:pPr>
      <w:r>
        <w:rPr>
          <w:rFonts w:ascii="Calibri" w:eastAsia="Calibri" w:hAnsi="Calibri" w:cs="Calibri"/>
          <w:color w:val="000000"/>
          <w:sz w:val="22"/>
        </w:rPr>
        <w:t xml:space="preserve"> </w:t>
      </w:r>
    </w:p>
    <w:p w14:paraId="02BBE39B" w14:textId="77777777" w:rsidR="006435F2" w:rsidRDefault="00B84274">
      <w:pPr>
        <w:spacing w:after="160" w:line="259" w:lineRule="auto"/>
        <w:ind w:left="0" w:firstLine="0"/>
      </w:pPr>
      <w:r>
        <w:rPr>
          <w:rFonts w:ascii="Calibri" w:eastAsia="Calibri" w:hAnsi="Calibri" w:cs="Calibri"/>
          <w:color w:val="000000"/>
          <w:sz w:val="22"/>
        </w:rPr>
        <w:t xml:space="preserve"> </w:t>
      </w:r>
    </w:p>
    <w:p w14:paraId="7D176FF2" w14:textId="77777777" w:rsidR="006435F2" w:rsidRDefault="00B84274">
      <w:pPr>
        <w:spacing w:after="155" w:line="259" w:lineRule="auto"/>
        <w:ind w:left="0" w:firstLine="0"/>
      </w:pPr>
      <w:r>
        <w:rPr>
          <w:rFonts w:ascii="Calibri" w:eastAsia="Calibri" w:hAnsi="Calibri" w:cs="Calibri"/>
          <w:color w:val="000000"/>
          <w:sz w:val="22"/>
        </w:rPr>
        <w:t xml:space="preserve"> </w:t>
      </w:r>
    </w:p>
    <w:p w14:paraId="072E916E" w14:textId="77777777" w:rsidR="006435F2" w:rsidRDefault="00B84274">
      <w:pPr>
        <w:spacing w:after="161" w:line="259" w:lineRule="auto"/>
        <w:ind w:left="0" w:firstLine="0"/>
      </w:pPr>
      <w:r>
        <w:rPr>
          <w:rFonts w:ascii="Calibri" w:eastAsia="Calibri" w:hAnsi="Calibri" w:cs="Calibri"/>
          <w:color w:val="000000"/>
          <w:sz w:val="22"/>
        </w:rPr>
        <w:t xml:space="preserve"> </w:t>
      </w:r>
    </w:p>
    <w:p w14:paraId="208DCC67" w14:textId="77777777" w:rsidR="006435F2" w:rsidRDefault="00B84274">
      <w:pPr>
        <w:spacing w:after="160" w:line="259" w:lineRule="auto"/>
        <w:ind w:left="0" w:firstLine="0"/>
      </w:pPr>
      <w:r>
        <w:rPr>
          <w:rFonts w:ascii="Calibri" w:eastAsia="Calibri" w:hAnsi="Calibri" w:cs="Calibri"/>
          <w:color w:val="000000"/>
          <w:sz w:val="22"/>
        </w:rPr>
        <w:t xml:space="preserve"> </w:t>
      </w:r>
    </w:p>
    <w:p w14:paraId="7AE76208" w14:textId="77777777" w:rsidR="006435F2" w:rsidRDefault="00B84274">
      <w:pPr>
        <w:spacing w:after="160" w:line="259" w:lineRule="auto"/>
        <w:ind w:left="0" w:firstLine="0"/>
      </w:pPr>
      <w:r>
        <w:rPr>
          <w:rFonts w:ascii="Calibri" w:eastAsia="Calibri" w:hAnsi="Calibri" w:cs="Calibri"/>
          <w:color w:val="000000"/>
          <w:sz w:val="22"/>
        </w:rPr>
        <w:t xml:space="preserve"> </w:t>
      </w:r>
    </w:p>
    <w:p w14:paraId="19A8CC36" w14:textId="77777777" w:rsidR="006435F2" w:rsidRDefault="00B84274">
      <w:pPr>
        <w:spacing w:after="155" w:line="259" w:lineRule="auto"/>
        <w:ind w:left="0" w:firstLine="0"/>
      </w:pPr>
      <w:r>
        <w:rPr>
          <w:rFonts w:ascii="Calibri" w:eastAsia="Calibri" w:hAnsi="Calibri" w:cs="Calibri"/>
          <w:color w:val="000000"/>
          <w:sz w:val="22"/>
        </w:rPr>
        <w:t xml:space="preserve"> </w:t>
      </w:r>
    </w:p>
    <w:p w14:paraId="7BAEFE78" w14:textId="77777777" w:rsidR="006435F2" w:rsidRDefault="00B84274">
      <w:pPr>
        <w:spacing w:after="161" w:line="259" w:lineRule="auto"/>
        <w:ind w:left="0" w:firstLine="0"/>
      </w:pPr>
      <w:r>
        <w:rPr>
          <w:rFonts w:ascii="Calibri" w:eastAsia="Calibri" w:hAnsi="Calibri" w:cs="Calibri"/>
          <w:color w:val="000000"/>
          <w:sz w:val="22"/>
        </w:rPr>
        <w:t xml:space="preserve"> </w:t>
      </w:r>
    </w:p>
    <w:p w14:paraId="03652D0C" w14:textId="77777777" w:rsidR="006435F2" w:rsidRDefault="00B84274">
      <w:pPr>
        <w:spacing w:line="259" w:lineRule="auto"/>
        <w:ind w:left="0" w:firstLine="0"/>
      </w:pPr>
      <w:r>
        <w:rPr>
          <w:rFonts w:ascii="Calibri" w:eastAsia="Calibri" w:hAnsi="Calibri" w:cs="Calibri"/>
          <w:color w:val="000000"/>
          <w:sz w:val="22"/>
        </w:rPr>
        <w:t xml:space="preserve"> </w:t>
      </w:r>
    </w:p>
    <w:p w14:paraId="5B7DC4C1" w14:textId="77777777" w:rsidR="006435F2" w:rsidRDefault="00B84274">
      <w:pPr>
        <w:spacing w:line="259" w:lineRule="auto"/>
        <w:ind w:right="78"/>
        <w:jc w:val="center"/>
      </w:pPr>
      <w:r>
        <w:rPr>
          <w:b/>
          <w:color w:val="000000"/>
          <w:sz w:val="28"/>
        </w:rPr>
        <w:t xml:space="preserve">Lache Primary School </w:t>
      </w:r>
    </w:p>
    <w:p w14:paraId="02F1FE14" w14:textId="77777777" w:rsidR="006435F2" w:rsidRDefault="00B84274">
      <w:pPr>
        <w:spacing w:line="259" w:lineRule="auto"/>
        <w:ind w:right="76"/>
        <w:jc w:val="center"/>
      </w:pPr>
      <w:r>
        <w:rPr>
          <w:b/>
          <w:color w:val="000000"/>
          <w:sz w:val="28"/>
        </w:rPr>
        <w:lastRenderedPageBreak/>
        <w:t xml:space="preserve">Equality Duty and Objectives </w:t>
      </w:r>
    </w:p>
    <w:p w14:paraId="18ACF034" w14:textId="77777777" w:rsidR="006435F2" w:rsidRDefault="00B84274">
      <w:pPr>
        <w:spacing w:line="259" w:lineRule="auto"/>
        <w:ind w:left="0" w:right="3" w:firstLine="0"/>
        <w:jc w:val="center"/>
      </w:pPr>
      <w:r>
        <w:rPr>
          <w:b/>
          <w:sz w:val="23"/>
        </w:rPr>
        <w:t xml:space="preserve"> </w:t>
      </w:r>
    </w:p>
    <w:p w14:paraId="3D87B171" w14:textId="77777777" w:rsidR="006435F2" w:rsidRDefault="00B84274">
      <w:pPr>
        <w:spacing w:line="259" w:lineRule="auto"/>
        <w:ind w:left="0" w:right="3" w:firstLine="0"/>
        <w:jc w:val="center"/>
      </w:pPr>
      <w:r>
        <w:rPr>
          <w:b/>
          <w:sz w:val="23"/>
        </w:rPr>
        <w:t xml:space="preserve"> </w:t>
      </w:r>
    </w:p>
    <w:p w14:paraId="19AF0F86" w14:textId="77777777" w:rsidR="006435F2" w:rsidRDefault="00B84274">
      <w:pPr>
        <w:spacing w:line="259" w:lineRule="auto"/>
        <w:ind w:left="0" w:right="73" w:firstLine="0"/>
        <w:jc w:val="center"/>
      </w:pPr>
      <w:r>
        <w:rPr>
          <w:b/>
          <w:sz w:val="23"/>
        </w:rPr>
        <w:t>Public Sector Equality Duty Statement</w:t>
      </w:r>
      <w:r>
        <w:rPr>
          <w:sz w:val="23"/>
        </w:rPr>
        <w:t xml:space="preserve"> </w:t>
      </w:r>
    </w:p>
    <w:p w14:paraId="6BF3487E" w14:textId="77777777" w:rsidR="006435F2" w:rsidRDefault="00B84274">
      <w:pPr>
        <w:spacing w:line="259" w:lineRule="auto"/>
        <w:ind w:left="0" w:firstLine="0"/>
      </w:pPr>
      <w:r>
        <w:rPr>
          <w:sz w:val="23"/>
        </w:rPr>
        <w:t xml:space="preserve">  </w:t>
      </w:r>
    </w:p>
    <w:p w14:paraId="6F30E82E" w14:textId="77777777" w:rsidR="006435F2" w:rsidRDefault="00B84274">
      <w:pPr>
        <w:numPr>
          <w:ilvl w:val="0"/>
          <w:numId w:val="1"/>
        </w:numPr>
        <w:spacing w:line="259" w:lineRule="auto"/>
        <w:ind w:hanging="807"/>
      </w:pPr>
      <w:r>
        <w:rPr>
          <w:b/>
        </w:rPr>
        <w:t>Introduction</w:t>
      </w:r>
      <w:r>
        <w:t xml:space="preserve"> </w:t>
      </w:r>
    </w:p>
    <w:p w14:paraId="424827D1" w14:textId="77777777" w:rsidR="006435F2" w:rsidRDefault="00B84274">
      <w:pPr>
        <w:numPr>
          <w:ilvl w:val="1"/>
          <w:numId w:val="1"/>
        </w:numPr>
        <w:ind w:right="65" w:hanging="865"/>
      </w:pPr>
      <w:r>
        <w:t xml:space="preserve">This document describes how the Governing Body of Lache Primary School intends to fulfil its responsibilities under the Public Sector Equality Duty. </w:t>
      </w:r>
    </w:p>
    <w:p w14:paraId="652C678C" w14:textId="77777777" w:rsidR="006435F2" w:rsidRDefault="00B84274">
      <w:pPr>
        <w:spacing w:line="259" w:lineRule="auto"/>
        <w:ind w:left="826" w:firstLine="0"/>
      </w:pPr>
      <w:r>
        <w:t xml:space="preserve">  </w:t>
      </w:r>
    </w:p>
    <w:p w14:paraId="738D51E7" w14:textId="77777777" w:rsidR="006435F2" w:rsidRDefault="00B84274">
      <w:pPr>
        <w:numPr>
          <w:ilvl w:val="1"/>
          <w:numId w:val="1"/>
        </w:numPr>
        <w:spacing w:after="271"/>
        <w:ind w:right="65" w:hanging="865"/>
      </w:pPr>
      <w:r>
        <w:t xml:space="preserve">We will have due regard to the need to: </w:t>
      </w:r>
    </w:p>
    <w:p w14:paraId="0F8C0847" w14:textId="77777777" w:rsidR="006435F2" w:rsidRDefault="00B84274">
      <w:pPr>
        <w:numPr>
          <w:ilvl w:val="2"/>
          <w:numId w:val="1"/>
        </w:numPr>
        <w:spacing w:after="268"/>
        <w:ind w:right="65" w:hanging="360"/>
      </w:pPr>
      <w:r>
        <w:t xml:space="preserve">Eliminate unlawful discrimination, harassment, victimisation and any other conduct prohibited by the Equality Act; </w:t>
      </w:r>
    </w:p>
    <w:p w14:paraId="0A263AED" w14:textId="77777777" w:rsidR="006435F2" w:rsidRDefault="00B84274">
      <w:pPr>
        <w:numPr>
          <w:ilvl w:val="2"/>
          <w:numId w:val="1"/>
        </w:numPr>
        <w:spacing w:after="268"/>
        <w:ind w:right="65" w:hanging="360"/>
      </w:pPr>
      <w:r>
        <w:t xml:space="preserve">Advance equality of opportunity between people who share a protected characteristic and people who do not share it; and </w:t>
      </w:r>
    </w:p>
    <w:p w14:paraId="77AF533C" w14:textId="77777777" w:rsidR="006435F2" w:rsidRDefault="00B84274">
      <w:pPr>
        <w:numPr>
          <w:ilvl w:val="2"/>
          <w:numId w:val="1"/>
        </w:numPr>
        <w:spacing w:after="262"/>
        <w:ind w:right="65" w:hanging="360"/>
      </w:pPr>
      <w:r>
        <w:t xml:space="preserve">Foster good relations between people who share a protected characteristic and those who do not share it. </w:t>
      </w:r>
    </w:p>
    <w:p w14:paraId="1C192D65" w14:textId="77777777" w:rsidR="006435F2" w:rsidRDefault="00B84274">
      <w:pPr>
        <w:spacing w:line="259" w:lineRule="auto"/>
        <w:ind w:left="1201" w:firstLine="0"/>
      </w:pPr>
      <w:r>
        <w:t xml:space="preserve">  </w:t>
      </w:r>
    </w:p>
    <w:p w14:paraId="0CEF3444" w14:textId="77777777" w:rsidR="006435F2" w:rsidRDefault="00B84274">
      <w:pPr>
        <w:numPr>
          <w:ilvl w:val="1"/>
          <w:numId w:val="1"/>
        </w:numPr>
        <w:spacing w:line="488" w:lineRule="auto"/>
        <w:ind w:right="65" w:hanging="865"/>
      </w:pPr>
      <w:r>
        <w:t xml:space="preserve">We will collect and use equality information to help us to: </w:t>
      </w:r>
      <w:r>
        <w:rPr>
          <w:rFonts w:ascii="Segoe UI Symbol" w:eastAsia="Segoe UI Symbol" w:hAnsi="Segoe UI Symbol" w:cs="Segoe UI Symbol"/>
          <w:sz w:val="20"/>
        </w:rPr>
        <w:t></w:t>
      </w:r>
      <w:r>
        <w:rPr>
          <w:sz w:val="20"/>
        </w:rPr>
        <w:t xml:space="preserve"> </w:t>
      </w:r>
      <w:r>
        <w:rPr>
          <w:sz w:val="20"/>
        </w:rPr>
        <w:tab/>
      </w:r>
      <w:r>
        <w:t xml:space="preserve">Identify key issues; </w:t>
      </w:r>
    </w:p>
    <w:p w14:paraId="4FB4CD80" w14:textId="77777777" w:rsidR="006435F2" w:rsidRDefault="00B84274">
      <w:pPr>
        <w:numPr>
          <w:ilvl w:val="2"/>
          <w:numId w:val="1"/>
        </w:numPr>
        <w:ind w:right="65" w:hanging="360"/>
      </w:pPr>
      <w:r>
        <w:t xml:space="preserve">Understand the impact of our policies, practices and decisions on people with different protected characteristics, and thereby plan them more effectively; </w:t>
      </w:r>
    </w:p>
    <w:p w14:paraId="663C7533" w14:textId="77777777" w:rsidR="006435F2" w:rsidRDefault="00B84274">
      <w:pPr>
        <w:numPr>
          <w:ilvl w:val="2"/>
          <w:numId w:val="1"/>
        </w:numPr>
        <w:ind w:right="65" w:hanging="360"/>
      </w:pPr>
      <w:r>
        <w:t xml:space="preserve">Assess whether we are discriminating unlawfully when carrying out any of our functions; </w:t>
      </w:r>
    </w:p>
    <w:p w14:paraId="38690D3B" w14:textId="77777777" w:rsidR="006435F2" w:rsidRDefault="00B84274">
      <w:pPr>
        <w:numPr>
          <w:ilvl w:val="2"/>
          <w:numId w:val="1"/>
        </w:numPr>
        <w:ind w:right="65" w:hanging="360"/>
      </w:pPr>
      <w:r>
        <w:t xml:space="preserve">Identify what the key equality issues are for our organisation. </w:t>
      </w:r>
    </w:p>
    <w:p w14:paraId="312D52E5" w14:textId="77777777" w:rsidR="006435F2" w:rsidRDefault="00B84274">
      <w:pPr>
        <w:numPr>
          <w:ilvl w:val="2"/>
          <w:numId w:val="1"/>
        </w:numPr>
        <w:ind w:right="65" w:hanging="360"/>
      </w:pPr>
      <w:r>
        <w:t xml:space="preserve">Assess performance </w:t>
      </w:r>
    </w:p>
    <w:p w14:paraId="32D1F974" w14:textId="77777777" w:rsidR="006435F2" w:rsidRDefault="00B84274">
      <w:pPr>
        <w:numPr>
          <w:ilvl w:val="2"/>
          <w:numId w:val="1"/>
        </w:numPr>
        <w:ind w:right="65" w:hanging="360"/>
      </w:pPr>
      <w:r>
        <w:t xml:space="preserve">Benchmark our performance and processes against those of similar organisations, nationally or locally. </w:t>
      </w:r>
    </w:p>
    <w:p w14:paraId="3C5B9DF3" w14:textId="77777777" w:rsidR="006435F2" w:rsidRDefault="00B84274">
      <w:pPr>
        <w:numPr>
          <w:ilvl w:val="2"/>
          <w:numId w:val="1"/>
        </w:numPr>
        <w:ind w:right="65" w:hanging="360"/>
      </w:pPr>
      <w:r>
        <w:t xml:space="preserve">Take action </w:t>
      </w:r>
    </w:p>
    <w:p w14:paraId="21C73FB5" w14:textId="77777777" w:rsidR="006435F2" w:rsidRDefault="00B84274">
      <w:pPr>
        <w:numPr>
          <w:ilvl w:val="2"/>
          <w:numId w:val="1"/>
        </w:numPr>
        <w:ind w:right="65" w:hanging="360"/>
      </w:pPr>
      <w:r>
        <w:t xml:space="preserve">Consider taking steps to meet the needs of staff who share relevant protected characteristics; </w:t>
      </w:r>
    </w:p>
    <w:p w14:paraId="73E3C0B7" w14:textId="77777777" w:rsidR="006435F2" w:rsidRDefault="00B84274">
      <w:pPr>
        <w:numPr>
          <w:ilvl w:val="2"/>
          <w:numId w:val="1"/>
        </w:numPr>
        <w:ind w:right="65" w:hanging="360"/>
      </w:pPr>
      <w:r>
        <w:t xml:space="preserve">Identify if there are any </w:t>
      </w:r>
      <w:proofErr w:type="gramStart"/>
      <w:r>
        <w:t>actions</w:t>
      </w:r>
      <w:proofErr w:type="gramEnd"/>
      <w:r>
        <w:t xml:space="preserve"> we can take to avoid discrimination and harassment, advance equality of opportunity or foster good relations; </w:t>
      </w:r>
    </w:p>
    <w:p w14:paraId="03653501" w14:textId="77777777" w:rsidR="006435F2" w:rsidRDefault="00B84274">
      <w:pPr>
        <w:numPr>
          <w:ilvl w:val="2"/>
          <w:numId w:val="1"/>
        </w:numPr>
        <w:ind w:right="65" w:hanging="360"/>
      </w:pPr>
      <w:r>
        <w:t xml:space="preserve">Make informed decisions about policies and practices which are based on evidence about the impact of our activities on equality; </w:t>
      </w:r>
    </w:p>
    <w:p w14:paraId="5CAF190A" w14:textId="77777777" w:rsidR="006435F2" w:rsidRDefault="00B84274">
      <w:pPr>
        <w:numPr>
          <w:ilvl w:val="2"/>
          <w:numId w:val="1"/>
        </w:numPr>
        <w:ind w:right="65" w:hanging="360"/>
      </w:pPr>
      <w:r>
        <w:t xml:space="preserve">Develop equality objectives to meet the specific duties; </w:t>
      </w:r>
    </w:p>
    <w:p w14:paraId="44607EE2" w14:textId="77777777" w:rsidR="006435F2" w:rsidRDefault="00B84274">
      <w:pPr>
        <w:numPr>
          <w:ilvl w:val="2"/>
          <w:numId w:val="1"/>
        </w:numPr>
        <w:spacing w:after="267"/>
        <w:ind w:right="65" w:hanging="360"/>
      </w:pPr>
      <w:r>
        <w:t xml:space="preserve">Have due regard to the aims of the general equality duty by ensuring that staff have appropriate information for decision-making. </w:t>
      </w:r>
    </w:p>
    <w:p w14:paraId="44F06D4E" w14:textId="77777777" w:rsidR="006435F2" w:rsidRDefault="00B84274">
      <w:pPr>
        <w:numPr>
          <w:ilvl w:val="1"/>
          <w:numId w:val="1"/>
        </w:numPr>
        <w:spacing w:after="282"/>
        <w:ind w:right="65" w:hanging="865"/>
      </w:pPr>
      <w:r>
        <w:t xml:space="preserve">We will work towards developing an equality profile of staff to help us to understand key equality issues in our workforce, including any evidence of pay gaps or ‘occupational segregation’ </w:t>
      </w:r>
      <w:proofErr w:type="gramStart"/>
      <w:r>
        <w:t>i.e.</w:t>
      </w:r>
      <w:proofErr w:type="gramEnd"/>
      <w:r>
        <w:t xml:space="preserve"> staff with certain protected </w:t>
      </w:r>
      <w:r>
        <w:lastRenderedPageBreak/>
        <w:t xml:space="preserve">characteristics being over-represented in particular roles, for example, women as cleaners, or at certain grades. In addition, we note that it is likely to be useful to collect and consider information, appropriately disaggregated, about: </w:t>
      </w:r>
    </w:p>
    <w:p w14:paraId="569E34EF" w14:textId="77777777" w:rsidR="006435F2" w:rsidRDefault="00B84274">
      <w:pPr>
        <w:numPr>
          <w:ilvl w:val="2"/>
          <w:numId w:val="1"/>
        </w:numPr>
        <w:ind w:right="65" w:hanging="360"/>
      </w:pPr>
      <w:r>
        <w:t xml:space="preserve">recruitment and promotion </w:t>
      </w:r>
    </w:p>
    <w:p w14:paraId="0E61885F" w14:textId="77777777" w:rsidR="006435F2" w:rsidRDefault="00B84274">
      <w:pPr>
        <w:numPr>
          <w:ilvl w:val="2"/>
          <w:numId w:val="1"/>
        </w:numPr>
        <w:ind w:right="65" w:hanging="360"/>
      </w:pPr>
      <w:r>
        <w:t xml:space="preserve">numbers of part-time and full-time staff </w:t>
      </w:r>
    </w:p>
    <w:p w14:paraId="4EB96C4B" w14:textId="77777777" w:rsidR="006435F2" w:rsidRDefault="00B84274">
      <w:pPr>
        <w:numPr>
          <w:ilvl w:val="2"/>
          <w:numId w:val="1"/>
        </w:numPr>
        <w:ind w:right="65" w:hanging="360"/>
      </w:pPr>
      <w:r>
        <w:t xml:space="preserve">pay and remuneration </w:t>
      </w:r>
    </w:p>
    <w:p w14:paraId="3A7C5389" w14:textId="77777777" w:rsidR="006435F2" w:rsidRDefault="00B84274">
      <w:pPr>
        <w:numPr>
          <w:ilvl w:val="2"/>
          <w:numId w:val="1"/>
        </w:numPr>
        <w:ind w:right="65" w:hanging="360"/>
      </w:pPr>
      <w:r>
        <w:t xml:space="preserve">training </w:t>
      </w:r>
    </w:p>
    <w:p w14:paraId="4E9D83E3" w14:textId="77777777" w:rsidR="006435F2" w:rsidRDefault="00B84274">
      <w:pPr>
        <w:numPr>
          <w:ilvl w:val="2"/>
          <w:numId w:val="1"/>
        </w:numPr>
        <w:ind w:right="65" w:hanging="360"/>
      </w:pPr>
      <w:r>
        <w:t xml:space="preserve">return to work of women on maternity leave </w:t>
      </w:r>
    </w:p>
    <w:p w14:paraId="0BD9827F" w14:textId="77777777" w:rsidR="006435F2" w:rsidRDefault="00B84274">
      <w:pPr>
        <w:numPr>
          <w:ilvl w:val="2"/>
          <w:numId w:val="1"/>
        </w:numPr>
        <w:spacing w:line="243" w:lineRule="auto"/>
        <w:ind w:right="65" w:hanging="360"/>
      </w:pPr>
      <w:r>
        <w:t xml:space="preserve">return to work of disabled employees following sick leave relating to their disability </w:t>
      </w:r>
      <w:r>
        <w:rPr>
          <w:rFonts w:ascii="Segoe UI Symbol" w:eastAsia="Segoe UI Symbol" w:hAnsi="Segoe UI Symbol" w:cs="Segoe UI Symbol"/>
          <w:sz w:val="20"/>
        </w:rPr>
        <w:t></w:t>
      </w:r>
      <w:r>
        <w:rPr>
          <w:sz w:val="20"/>
        </w:rPr>
        <w:t xml:space="preserve"> </w:t>
      </w:r>
      <w:r>
        <w:t xml:space="preserve">appraisals </w:t>
      </w:r>
    </w:p>
    <w:p w14:paraId="326FEC3F" w14:textId="77777777" w:rsidR="006435F2" w:rsidRDefault="00B84274">
      <w:pPr>
        <w:numPr>
          <w:ilvl w:val="2"/>
          <w:numId w:val="1"/>
        </w:numPr>
        <w:ind w:right="65" w:hanging="360"/>
      </w:pPr>
      <w:r>
        <w:t xml:space="preserve">grievances (including about harassment) </w:t>
      </w:r>
    </w:p>
    <w:p w14:paraId="0AC709E0" w14:textId="77777777" w:rsidR="006435F2" w:rsidRDefault="00B84274">
      <w:pPr>
        <w:numPr>
          <w:ilvl w:val="2"/>
          <w:numId w:val="1"/>
        </w:numPr>
        <w:spacing w:after="262"/>
        <w:ind w:right="65" w:hanging="360"/>
      </w:pPr>
      <w:r>
        <w:t xml:space="preserve">disciplinary action (including for harassment) </w:t>
      </w:r>
      <w:r>
        <w:rPr>
          <w:rFonts w:ascii="Segoe UI Symbol" w:eastAsia="Segoe UI Symbol" w:hAnsi="Segoe UI Symbol" w:cs="Segoe UI Symbol"/>
          <w:sz w:val="20"/>
        </w:rPr>
        <w:t></w:t>
      </w:r>
      <w:r>
        <w:rPr>
          <w:sz w:val="20"/>
        </w:rPr>
        <w:t xml:space="preserve"> </w:t>
      </w:r>
      <w:r>
        <w:rPr>
          <w:sz w:val="20"/>
        </w:rPr>
        <w:tab/>
      </w:r>
      <w:r>
        <w:t xml:space="preserve">dismissals and other reasons for leaving. </w:t>
      </w:r>
    </w:p>
    <w:p w14:paraId="10D299D0" w14:textId="77777777" w:rsidR="006435F2" w:rsidRDefault="00B84274">
      <w:pPr>
        <w:numPr>
          <w:ilvl w:val="0"/>
          <w:numId w:val="2"/>
        </w:numPr>
        <w:spacing w:line="259" w:lineRule="auto"/>
        <w:ind w:hanging="807"/>
      </w:pPr>
      <w:r>
        <w:rPr>
          <w:b/>
        </w:rPr>
        <w:t>Publication of Equality Information</w:t>
      </w:r>
      <w:r>
        <w:t xml:space="preserve"> </w:t>
      </w:r>
    </w:p>
    <w:p w14:paraId="7A638651" w14:textId="77777777" w:rsidR="006435F2" w:rsidRDefault="00B84274">
      <w:pPr>
        <w:ind w:right="65"/>
      </w:pPr>
      <w:r>
        <w:t xml:space="preserve"> 2.1       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 </w:t>
      </w:r>
    </w:p>
    <w:p w14:paraId="5724D5C0" w14:textId="77777777" w:rsidR="006435F2" w:rsidRDefault="00B84274">
      <w:pPr>
        <w:spacing w:line="259" w:lineRule="auto"/>
        <w:ind w:left="0" w:firstLine="0"/>
      </w:pPr>
      <w:r>
        <w:t xml:space="preserve">  </w:t>
      </w:r>
    </w:p>
    <w:p w14:paraId="3B28F833" w14:textId="77777777" w:rsidR="006435F2" w:rsidRDefault="00B84274">
      <w:pPr>
        <w:spacing w:line="259" w:lineRule="auto"/>
        <w:ind w:left="0" w:firstLine="0"/>
        <w:jc w:val="center"/>
      </w:pPr>
      <w:r>
        <w:rPr>
          <w:b/>
        </w:rPr>
        <w:t xml:space="preserve"> </w:t>
      </w:r>
    </w:p>
    <w:p w14:paraId="2DC68103" w14:textId="77777777" w:rsidR="006435F2" w:rsidRDefault="00B84274">
      <w:pPr>
        <w:spacing w:line="259" w:lineRule="auto"/>
        <w:ind w:left="0" w:firstLine="0"/>
        <w:jc w:val="center"/>
      </w:pPr>
      <w:r>
        <w:rPr>
          <w:b/>
        </w:rPr>
        <w:t xml:space="preserve"> </w:t>
      </w:r>
    </w:p>
    <w:p w14:paraId="33502AAE" w14:textId="77777777" w:rsidR="006435F2" w:rsidRDefault="00B84274">
      <w:pPr>
        <w:spacing w:line="259" w:lineRule="auto"/>
        <w:ind w:left="0" w:right="71" w:firstLine="0"/>
        <w:jc w:val="center"/>
      </w:pPr>
      <w:r>
        <w:rPr>
          <w:b/>
        </w:rPr>
        <w:t xml:space="preserve">Equality Objectives  </w:t>
      </w:r>
    </w:p>
    <w:p w14:paraId="25821FD7" w14:textId="77777777" w:rsidR="006435F2" w:rsidRDefault="00B84274">
      <w:pPr>
        <w:spacing w:line="259" w:lineRule="auto"/>
        <w:ind w:left="0" w:firstLine="0"/>
        <w:jc w:val="center"/>
      </w:pPr>
      <w:r>
        <w:t xml:space="preserve"> </w:t>
      </w:r>
    </w:p>
    <w:p w14:paraId="0C0C51A7" w14:textId="77777777" w:rsidR="006435F2" w:rsidRDefault="00B84274">
      <w:pPr>
        <w:ind w:right="65"/>
      </w:pPr>
      <w:r>
        <w:t xml:space="preserve">There are a number of statutory duties that must be met by every school in line with legislation from the Race Relations (Amendment) Act (2000), Disability Equality Duty (2005) and Equality Act (2010). </w:t>
      </w:r>
    </w:p>
    <w:p w14:paraId="4FA51F47" w14:textId="77777777" w:rsidR="006435F2" w:rsidRDefault="00B84274">
      <w:pPr>
        <w:spacing w:line="259" w:lineRule="auto"/>
        <w:ind w:left="0" w:firstLine="0"/>
      </w:pPr>
      <w:r>
        <w:t xml:space="preserve"> </w:t>
      </w:r>
    </w:p>
    <w:p w14:paraId="0CADB5B2" w14:textId="77777777" w:rsidR="006435F2" w:rsidRDefault="00B84274">
      <w:pPr>
        <w:ind w:right="65"/>
      </w:pPr>
      <w:r>
        <w:t xml:space="preserve">Lache Primary School is committed to meeting its public sector duties and acknowledges that we have a statutory duty to: </w:t>
      </w:r>
    </w:p>
    <w:p w14:paraId="7F202B67" w14:textId="77777777" w:rsidR="006435F2" w:rsidRDefault="00B84274">
      <w:pPr>
        <w:spacing w:line="259" w:lineRule="auto"/>
        <w:ind w:left="0" w:firstLine="0"/>
      </w:pPr>
      <w:r>
        <w:t xml:space="preserve">  </w:t>
      </w:r>
    </w:p>
    <w:p w14:paraId="102E0209" w14:textId="77777777" w:rsidR="006435F2" w:rsidRDefault="00B84274">
      <w:pPr>
        <w:ind w:right="65"/>
      </w:pPr>
      <w:r>
        <w:t xml:space="preserve">Eliminate discrimination, harassment and victimisation; </w:t>
      </w:r>
    </w:p>
    <w:p w14:paraId="5010D13C" w14:textId="77777777" w:rsidR="006435F2" w:rsidRDefault="00B84274">
      <w:pPr>
        <w:spacing w:line="259" w:lineRule="auto"/>
        <w:ind w:left="0" w:firstLine="0"/>
      </w:pPr>
      <w:r>
        <w:t xml:space="preserve">  </w:t>
      </w:r>
    </w:p>
    <w:p w14:paraId="3037CCF4" w14:textId="77777777" w:rsidR="006435F2" w:rsidRDefault="00B84274">
      <w:pPr>
        <w:ind w:right="65"/>
      </w:pPr>
      <w:r>
        <w:t xml:space="preserve">Promote equality of access and opportunity within our school and within our wider community; </w:t>
      </w:r>
    </w:p>
    <w:p w14:paraId="67BE8488" w14:textId="77777777" w:rsidR="006435F2" w:rsidRDefault="00B84274">
      <w:pPr>
        <w:spacing w:line="259" w:lineRule="auto"/>
        <w:ind w:left="0" w:firstLine="0"/>
      </w:pPr>
      <w:r>
        <w:t xml:space="preserve">  </w:t>
      </w:r>
    </w:p>
    <w:p w14:paraId="12EF31B9" w14:textId="77777777" w:rsidR="006435F2" w:rsidRDefault="00B84274">
      <w:pPr>
        <w:ind w:right="65"/>
      </w:pPr>
      <w:r>
        <w:t xml:space="preserve">Promote positive attitudes to difference and good relationships between people with different backgrounds, genders, cultures, faiths, abilities and ethnic origins. </w:t>
      </w:r>
    </w:p>
    <w:p w14:paraId="7D53314A" w14:textId="77777777" w:rsidR="006435F2" w:rsidRDefault="00B84274">
      <w:pPr>
        <w:spacing w:line="259" w:lineRule="auto"/>
        <w:ind w:left="0" w:firstLine="0"/>
      </w:pPr>
      <w:r>
        <w:t xml:space="preserve">  </w:t>
      </w:r>
    </w:p>
    <w:p w14:paraId="7B96CEBA" w14:textId="77777777" w:rsidR="006435F2" w:rsidRDefault="00B84274">
      <w:pPr>
        <w:spacing w:line="252" w:lineRule="auto"/>
        <w:ind w:left="-5" w:right="46"/>
      </w:pPr>
      <w:r>
        <w:t xml:space="preserve">The Leadership Team and Governors will review the progress we are making to meet our equality objectives with regard to the protected groups </w:t>
      </w:r>
      <w:r>
        <w:rPr>
          <w:color w:val="000000"/>
        </w:rPr>
        <w:t xml:space="preserve">(age, sex, sexual orientation, race, colour, nationality, ethnic or national origins, disability, religion or belief, sexual orientation or marital/civil partnership status, gender reassignment, pregnancy or maternity). </w:t>
      </w:r>
      <w:r>
        <w:t xml:space="preserve">under the Equality Act (2010). </w:t>
      </w:r>
    </w:p>
    <w:p w14:paraId="6385B6AB" w14:textId="77777777" w:rsidR="006435F2" w:rsidRDefault="00B84274">
      <w:pPr>
        <w:spacing w:line="259" w:lineRule="auto"/>
        <w:ind w:left="0" w:firstLine="0"/>
      </w:pPr>
      <w:r>
        <w:lastRenderedPageBreak/>
        <w:t xml:space="preserve">  </w:t>
      </w:r>
    </w:p>
    <w:p w14:paraId="1BBDBD21" w14:textId="77777777" w:rsidR="006435F2" w:rsidRDefault="00B84274">
      <w:pPr>
        <w:spacing w:line="259" w:lineRule="auto"/>
        <w:ind w:left="0" w:firstLine="0"/>
      </w:pPr>
      <w:r>
        <w:rPr>
          <w:b/>
        </w:rPr>
        <w:t xml:space="preserve"> </w:t>
      </w:r>
    </w:p>
    <w:p w14:paraId="590D49E4" w14:textId="77777777" w:rsidR="006435F2" w:rsidRDefault="00B84274">
      <w:pPr>
        <w:spacing w:line="259" w:lineRule="auto"/>
        <w:ind w:left="0" w:firstLine="0"/>
      </w:pPr>
      <w:r>
        <w:rPr>
          <w:b/>
        </w:rPr>
        <w:t xml:space="preserve"> </w:t>
      </w:r>
    </w:p>
    <w:p w14:paraId="6DD8A4CA" w14:textId="77777777" w:rsidR="006435F2" w:rsidRDefault="00B84274">
      <w:pPr>
        <w:spacing w:line="259" w:lineRule="auto"/>
        <w:ind w:left="0" w:firstLine="0"/>
      </w:pPr>
      <w:r>
        <w:rPr>
          <w:b/>
        </w:rPr>
        <w:t xml:space="preserve"> </w:t>
      </w:r>
    </w:p>
    <w:p w14:paraId="2B36C7FB" w14:textId="77777777" w:rsidR="006435F2" w:rsidRDefault="00B84274">
      <w:pPr>
        <w:spacing w:line="259" w:lineRule="auto"/>
        <w:ind w:left="-5"/>
      </w:pPr>
      <w:r>
        <w:rPr>
          <w:b/>
        </w:rPr>
        <w:t>Equality Objectives:</w:t>
      </w:r>
      <w:r>
        <w:t xml:space="preserve"> </w:t>
      </w:r>
    </w:p>
    <w:p w14:paraId="6FA29F8E" w14:textId="77777777" w:rsidR="006435F2" w:rsidRDefault="00B84274">
      <w:pPr>
        <w:spacing w:line="259" w:lineRule="auto"/>
        <w:ind w:left="0" w:firstLine="0"/>
      </w:pPr>
      <w:r>
        <w:t xml:space="preserve"> </w:t>
      </w:r>
    </w:p>
    <w:p w14:paraId="4CCFED57" w14:textId="77777777" w:rsidR="006435F2" w:rsidRDefault="00B84274">
      <w:pPr>
        <w:ind w:right="65"/>
      </w:pPr>
      <w:r>
        <w:t xml:space="preserve">At Lache Primary School, we are committed to ensuring equality of education and opportunity for all pupils, staff, parents and carers, irrespective of race, gender, disability, belief, religion or socio-economic background. </w:t>
      </w:r>
    </w:p>
    <w:p w14:paraId="5FD10C07" w14:textId="77777777" w:rsidR="006435F2" w:rsidRDefault="00B84274">
      <w:pPr>
        <w:spacing w:line="259" w:lineRule="auto"/>
        <w:ind w:left="0" w:firstLine="0"/>
      </w:pPr>
      <w:r>
        <w:t xml:space="preserve"> </w:t>
      </w:r>
    </w:p>
    <w:p w14:paraId="71C7582F" w14:textId="77777777" w:rsidR="006435F2" w:rsidRDefault="00B84274">
      <w:pPr>
        <w:ind w:right="65"/>
      </w:pPr>
      <w:r>
        <w:t xml:space="preserve">In order to further support pupils, raise standards and ensure inclusive teaching, we have set ourselves the following objectives: </w:t>
      </w:r>
    </w:p>
    <w:p w14:paraId="078EF5A5" w14:textId="77777777" w:rsidR="006435F2" w:rsidRDefault="00B84274">
      <w:pPr>
        <w:spacing w:after="35" w:line="259" w:lineRule="auto"/>
        <w:ind w:left="0" w:firstLine="0"/>
      </w:pPr>
      <w:r>
        <w:t xml:space="preserve"> </w:t>
      </w:r>
    </w:p>
    <w:p w14:paraId="12726415" w14:textId="77777777" w:rsidR="006435F2" w:rsidRDefault="00B84274">
      <w:pPr>
        <w:spacing w:after="170" w:line="252" w:lineRule="auto"/>
        <w:ind w:left="-5" w:right="46"/>
      </w:pPr>
      <w:r>
        <w:t xml:space="preserve">Objective 1: </w:t>
      </w:r>
      <w:r>
        <w:rPr>
          <w:color w:val="000000"/>
        </w:rPr>
        <w:t>To develop children’s aspirations and to encourage them to consider non - stereotyped career options.</w:t>
      </w:r>
      <w:r>
        <w:rPr>
          <w:rFonts w:ascii="Calibri" w:eastAsia="Calibri" w:hAnsi="Calibri" w:cs="Calibri"/>
          <w:color w:val="000000"/>
          <w:sz w:val="22"/>
        </w:rPr>
        <w:t xml:space="preserve"> </w:t>
      </w:r>
    </w:p>
    <w:p w14:paraId="49762264" w14:textId="77777777" w:rsidR="006435F2" w:rsidRDefault="00B84274">
      <w:pPr>
        <w:spacing w:line="259" w:lineRule="auto"/>
        <w:ind w:left="-5"/>
      </w:pPr>
      <w:r>
        <w:rPr>
          <w:i/>
        </w:rPr>
        <w:t xml:space="preserve">To be monitored by the </w:t>
      </w:r>
      <w:proofErr w:type="spellStart"/>
      <w:r>
        <w:rPr>
          <w:i/>
        </w:rPr>
        <w:t>the</w:t>
      </w:r>
      <w:proofErr w:type="spellEnd"/>
      <w:r>
        <w:rPr>
          <w:i/>
        </w:rPr>
        <w:t xml:space="preserve"> curriculum </w:t>
      </w:r>
      <w:proofErr w:type="gramStart"/>
      <w:r>
        <w:rPr>
          <w:i/>
        </w:rPr>
        <w:t>leads(</w:t>
      </w:r>
      <w:proofErr w:type="gramEnd"/>
      <w:r>
        <w:rPr>
          <w:i/>
        </w:rPr>
        <w:t xml:space="preserve">objective 1). </w:t>
      </w:r>
    </w:p>
    <w:p w14:paraId="541228F9" w14:textId="77777777" w:rsidR="006435F2" w:rsidRDefault="00B84274">
      <w:pPr>
        <w:spacing w:line="259" w:lineRule="auto"/>
        <w:ind w:left="0" w:firstLine="0"/>
      </w:pPr>
      <w:r>
        <w:t xml:space="preserve"> </w:t>
      </w:r>
    </w:p>
    <w:p w14:paraId="57BABFB5" w14:textId="77777777" w:rsidR="006435F2" w:rsidRDefault="00B84274">
      <w:pPr>
        <w:ind w:right="65"/>
      </w:pPr>
      <w:r>
        <w:t xml:space="preserve">Objective 2:   </w:t>
      </w:r>
    </w:p>
    <w:p w14:paraId="32596822" w14:textId="77777777" w:rsidR="006435F2" w:rsidRDefault="00B84274">
      <w:pPr>
        <w:spacing w:line="259" w:lineRule="auto"/>
        <w:ind w:left="0" w:firstLine="0"/>
      </w:pPr>
      <w:r>
        <w:t xml:space="preserve"> </w:t>
      </w:r>
    </w:p>
    <w:p w14:paraId="2AFCB0FA" w14:textId="77777777" w:rsidR="006435F2" w:rsidRDefault="00B84274">
      <w:pPr>
        <w:spacing w:after="170" w:line="252" w:lineRule="auto"/>
        <w:ind w:left="-5" w:right="46"/>
      </w:pPr>
      <w:r>
        <w:rPr>
          <w:color w:val="000000"/>
        </w:rPr>
        <w:t xml:space="preserve">To further raise levels of parental engagement through better communication channels and by providing more opportunities within the school day to ensure regular attendance </w:t>
      </w:r>
      <w:proofErr w:type="gramStart"/>
      <w:r>
        <w:rPr>
          <w:color w:val="000000"/>
        </w:rPr>
        <w:t>e.g.</w:t>
      </w:r>
      <w:proofErr w:type="gramEnd"/>
      <w:r>
        <w:rPr>
          <w:color w:val="000000"/>
        </w:rPr>
        <w:t xml:space="preserve"> coffee mornings, aspire afternoons, WEDUC, parent evening structure. </w:t>
      </w:r>
    </w:p>
    <w:p w14:paraId="3B1E2B61" w14:textId="77777777" w:rsidR="006435F2" w:rsidRDefault="00B84274">
      <w:pPr>
        <w:spacing w:line="259" w:lineRule="auto"/>
        <w:ind w:left="-5"/>
      </w:pPr>
      <w:r>
        <w:rPr>
          <w:i/>
        </w:rPr>
        <w:t xml:space="preserve">To be monitored by the Headteacher, Bursar, LM and FSO (objective 2).  </w:t>
      </w:r>
    </w:p>
    <w:p w14:paraId="0F7309CC" w14:textId="77777777" w:rsidR="006435F2" w:rsidRDefault="00B84274">
      <w:pPr>
        <w:spacing w:line="259" w:lineRule="auto"/>
        <w:ind w:left="0" w:firstLine="0"/>
      </w:pPr>
      <w:r>
        <w:t xml:space="preserve"> </w:t>
      </w:r>
    </w:p>
    <w:p w14:paraId="4B4B9D9E" w14:textId="77777777" w:rsidR="006435F2" w:rsidRDefault="00B84274">
      <w:pPr>
        <w:spacing w:after="170" w:line="252" w:lineRule="auto"/>
        <w:ind w:left="-5" w:right="46"/>
      </w:pPr>
      <w:r>
        <w:t xml:space="preserve">Objective 3:  </w:t>
      </w:r>
      <w:r>
        <w:rPr>
          <w:color w:val="000000"/>
        </w:rPr>
        <w:t>To promote community cohesion, global citizenship and tolerance of all groups through understanding and acceptance of difference.</w:t>
      </w:r>
      <w:r>
        <w:rPr>
          <w:rFonts w:ascii="Calibri" w:eastAsia="Calibri" w:hAnsi="Calibri" w:cs="Calibri"/>
          <w:color w:val="000000"/>
          <w:sz w:val="22"/>
        </w:rPr>
        <w:t xml:space="preserve"> </w:t>
      </w:r>
    </w:p>
    <w:p w14:paraId="2EEA8D51" w14:textId="77777777" w:rsidR="006435F2" w:rsidRDefault="00B84274">
      <w:pPr>
        <w:spacing w:line="259" w:lineRule="auto"/>
        <w:ind w:left="0" w:firstLine="0"/>
      </w:pPr>
      <w:r>
        <w:t xml:space="preserve"> </w:t>
      </w:r>
    </w:p>
    <w:p w14:paraId="773C2ADF" w14:textId="77777777" w:rsidR="006435F2" w:rsidRDefault="00B84274">
      <w:pPr>
        <w:spacing w:line="259" w:lineRule="auto"/>
        <w:ind w:left="-5"/>
      </w:pPr>
      <w:r>
        <w:rPr>
          <w:i/>
        </w:rPr>
        <w:t xml:space="preserve">To be monitored by the Headteacher, SLT and No outsiders Lead (objective 3).  </w:t>
      </w:r>
    </w:p>
    <w:p w14:paraId="5A45B408" w14:textId="77777777" w:rsidR="006435F2" w:rsidRDefault="00B84274">
      <w:pPr>
        <w:spacing w:line="259" w:lineRule="auto"/>
        <w:ind w:left="0" w:firstLine="0"/>
      </w:pPr>
      <w:r>
        <w:t xml:space="preserve"> </w:t>
      </w:r>
    </w:p>
    <w:p w14:paraId="3F187D09" w14:textId="77777777" w:rsidR="006435F2" w:rsidRDefault="00B84274">
      <w:pPr>
        <w:ind w:right="65"/>
      </w:pPr>
      <w:r>
        <w:t xml:space="preserve">All Objectives to be reviewed annually by the governing body and SLT in the autumn term. </w:t>
      </w:r>
    </w:p>
    <w:p w14:paraId="29818BDA" w14:textId="77777777" w:rsidR="006435F2" w:rsidRDefault="00B84274">
      <w:pPr>
        <w:spacing w:line="259" w:lineRule="auto"/>
        <w:ind w:left="0" w:firstLine="0"/>
      </w:pPr>
      <w:r>
        <w:t xml:space="preserve"> </w:t>
      </w:r>
    </w:p>
    <w:p w14:paraId="69DEEBE8" w14:textId="77777777" w:rsidR="006435F2" w:rsidRDefault="00B84274">
      <w:pPr>
        <w:spacing w:line="259" w:lineRule="auto"/>
        <w:ind w:left="0" w:firstLine="0"/>
      </w:pPr>
      <w:r>
        <w:t xml:space="preserve"> </w:t>
      </w:r>
    </w:p>
    <w:p w14:paraId="280D0896" w14:textId="77777777" w:rsidR="006435F2" w:rsidRDefault="00B84274">
      <w:pPr>
        <w:spacing w:line="259" w:lineRule="auto"/>
        <w:ind w:left="0" w:firstLine="0"/>
      </w:pPr>
      <w:r>
        <w:t xml:space="preserve"> </w:t>
      </w:r>
    </w:p>
    <w:p w14:paraId="170F2C26" w14:textId="77777777" w:rsidR="006435F2" w:rsidRDefault="00B84274">
      <w:pPr>
        <w:spacing w:line="259" w:lineRule="auto"/>
        <w:ind w:left="0" w:firstLine="0"/>
      </w:pPr>
      <w:r>
        <w:t xml:space="preserve"> </w:t>
      </w:r>
    </w:p>
    <w:p w14:paraId="3C1D767C" w14:textId="77777777" w:rsidR="006435F2" w:rsidRDefault="00B84274">
      <w:pPr>
        <w:spacing w:line="259" w:lineRule="auto"/>
        <w:ind w:left="0" w:firstLine="0"/>
      </w:pPr>
      <w:r>
        <w:t xml:space="preserve"> </w:t>
      </w:r>
    </w:p>
    <w:p w14:paraId="5157543A" w14:textId="77777777" w:rsidR="006435F2" w:rsidRDefault="00B84274">
      <w:pPr>
        <w:spacing w:line="259" w:lineRule="auto"/>
        <w:ind w:left="0" w:firstLine="0"/>
      </w:pPr>
      <w:r>
        <w:t xml:space="preserve"> </w:t>
      </w:r>
    </w:p>
    <w:p w14:paraId="1E472577" w14:textId="77777777" w:rsidR="006435F2" w:rsidRDefault="00B84274">
      <w:pPr>
        <w:spacing w:after="163" w:line="259" w:lineRule="auto"/>
        <w:ind w:left="0" w:firstLine="0"/>
      </w:pPr>
      <w:r>
        <w:rPr>
          <w:color w:val="000000"/>
        </w:rPr>
        <w:t xml:space="preserve"> </w:t>
      </w:r>
    </w:p>
    <w:p w14:paraId="2A750B64" w14:textId="77777777" w:rsidR="006435F2" w:rsidRDefault="00B84274">
      <w:pPr>
        <w:spacing w:line="259" w:lineRule="auto"/>
        <w:ind w:left="0" w:firstLine="0"/>
        <w:jc w:val="right"/>
      </w:pPr>
      <w:r>
        <w:rPr>
          <w:color w:val="000000"/>
        </w:rPr>
        <w:t xml:space="preserve"> </w:t>
      </w:r>
    </w:p>
    <w:sectPr w:rsidR="006435F2">
      <w:pgSz w:w="11904" w:h="16838"/>
      <w:pgMar w:top="1439" w:right="1369" w:bottom="15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3D7F"/>
    <w:multiLevelType w:val="multilevel"/>
    <w:tmpl w:val="C4347D84"/>
    <w:lvl w:ilvl="0">
      <w:start w:val="1"/>
      <w:numFmt w:val="decimal"/>
      <w:lvlText w:val="%1"/>
      <w:lvlJc w:val="left"/>
      <w:pPr>
        <w:ind w:left="80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86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start w:val="1"/>
      <w:numFmt w:val="bullet"/>
      <w:lvlText w:val="•"/>
      <w:lvlJc w:val="left"/>
      <w:pPr>
        <w:ind w:left="118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start w:val="1"/>
      <w:numFmt w:val="bullet"/>
      <w:lvlText w:val="•"/>
      <w:lvlJc w:val="left"/>
      <w:pPr>
        <w:ind w:left="192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start w:val="1"/>
      <w:numFmt w:val="bullet"/>
      <w:lvlText w:val="o"/>
      <w:lvlJc w:val="left"/>
      <w:pPr>
        <w:ind w:left="26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start w:val="1"/>
      <w:numFmt w:val="bullet"/>
      <w:lvlText w:val="▪"/>
      <w:lvlJc w:val="left"/>
      <w:pPr>
        <w:ind w:left="33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start w:val="1"/>
      <w:numFmt w:val="bullet"/>
      <w:lvlText w:val="•"/>
      <w:lvlJc w:val="left"/>
      <w:pPr>
        <w:ind w:left="40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start w:val="1"/>
      <w:numFmt w:val="bullet"/>
      <w:lvlText w:val="o"/>
      <w:lvlJc w:val="left"/>
      <w:pPr>
        <w:ind w:left="48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start w:val="1"/>
      <w:numFmt w:val="bullet"/>
      <w:lvlText w:val="▪"/>
      <w:lvlJc w:val="left"/>
      <w:pPr>
        <w:ind w:left="55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51296AE4"/>
    <w:multiLevelType w:val="hybridMultilevel"/>
    <w:tmpl w:val="19E0E9AC"/>
    <w:lvl w:ilvl="0" w:tplc="1A0EF6A2">
      <w:start w:val="2"/>
      <w:numFmt w:val="decimal"/>
      <w:lvlText w:val="%1."/>
      <w:lvlJc w:val="left"/>
      <w:pPr>
        <w:ind w:left="80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361E7B82">
      <w:start w:val="1"/>
      <w:numFmt w:val="lowerLetter"/>
      <w:lvlText w:val="%2"/>
      <w:lvlJc w:val="left"/>
      <w:pPr>
        <w:ind w:left="114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BB729C82">
      <w:start w:val="1"/>
      <w:numFmt w:val="lowerRoman"/>
      <w:lvlText w:val="%3"/>
      <w:lvlJc w:val="left"/>
      <w:pPr>
        <w:ind w:left="186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96DE3E80">
      <w:start w:val="1"/>
      <w:numFmt w:val="decimal"/>
      <w:lvlText w:val="%4"/>
      <w:lvlJc w:val="left"/>
      <w:pPr>
        <w:ind w:left="258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E24E14A">
      <w:start w:val="1"/>
      <w:numFmt w:val="lowerLetter"/>
      <w:lvlText w:val="%5"/>
      <w:lvlJc w:val="left"/>
      <w:pPr>
        <w:ind w:left="330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5E9638D4">
      <w:start w:val="1"/>
      <w:numFmt w:val="lowerRoman"/>
      <w:lvlText w:val="%6"/>
      <w:lvlJc w:val="left"/>
      <w:pPr>
        <w:ind w:left="402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77882916">
      <w:start w:val="1"/>
      <w:numFmt w:val="decimal"/>
      <w:lvlText w:val="%7"/>
      <w:lvlJc w:val="left"/>
      <w:pPr>
        <w:ind w:left="474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87C64510">
      <w:start w:val="1"/>
      <w:numFmt w:val="lowerLetter"/>
      <w:lvlText w:val="%8"/>
      <w:lvlJc w:val="left"/>
      <w:pPr>
        <w:ind w:left="546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069AA48A">
      <w:start w:val="1"/>
      <w:numFmt w:val="lowerRoman"/>
      <w:lvlText w:val="%9"/>
      <w:lvlJc w:val="left"/>
      <w:pPr>
        <w:ind w:left="6187"/>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F2"/>
    <w:rsid w:val="006435F2"/>
    <w:rsid w:val="00B84274"/>
    <w:rsid w:val="00FE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898C"/>
  <w15:docId w15:val="{FEF92FC9-1A05-4FFC-B922-5D4E14A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333333"/>
      <w:sz w:val="24"/>
    </w:rPr>
  </w:style>
  <w:style w:type="paragraph" w:styleId="Heading1">
    <w:name w:val="heading 1"/>
    <w:next w:val="Normal"/>
    <w:link w:val="Heading1Char"/>
    <w:uiPriority w:val="9"/>
    <w:qFormat/>
    <w:pPr>
      <w:keepNext/>
      <w:keepLines/>
      <w:spacing w:after="388"/>
      <w:ind w:right="1064"/>
      <w:jc w:val="center"/>
      <w:outlineLvl w:val="0"/>
    </w:pPr>
    <w:rPr>
      <w:rFonts w:ascii="Arial" w:eastAsia="Arial" w:hAnsi="Arial" w:cs="Arial"/>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Pullen</dc:creator>
  <cp:keywords/>
  <cp:lastModifiedBy>Dean Scott-Scarth</cp:lastModifiedBy>
  <cp:revision>2</cp:revision>
  <dcterms:created xsi:type="dcterms:W3CDTF">2024-02-16T11:51:00Z</dcterms:created>
  <dcterms:modified xsi:type="dcterms:W3CDTF">2024-02-16T11:51:00Z</dcterms:modified>
</cp:coreProperties>
</file>