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6E0F" w14:textId="6930C027" w:rsidR="005E1B98" w:rsidRPr="005E1B98" w:rsidRDefault="6929AD97" w:rsidP="6929AD97">
      <w:pPr>
        <w:jc w:val="center"/>
        <w:rPr>
          <w:b/>
          <w:bCs/>
          <w:sz w:val="28"/>
          <w:szCs w:val="28"/>
        </w:rPr>
      </w:pPr>
      <w:r w:rsidRPr="6929AD97">
        <w:rPr>
          <w:b/>
          <w:bCs/>
          <w:sz w:val="28"/>
          <w:szCs w:val="28"/>
        </w:rPr>
        <w:t>Equality Objectives Review 202-24</w:t>
      </w:r>
    </w:p>
    <w:tbl>
      <w:tblPr>
        <w:tblStyle w:val="TableGrid"/>
        <w:tblW w:w="0" w:type="auto"/>
        <w:tblLook w:val="04A0" w:firstRow="1" w:lastRow="0" w:firstColumn="1" w:lastColumn="0" w:noHBand="0" w:noVBand="1"/>
      </w:tblPr>
      <w:tblGrid>
        <w:gridCol w:w="3487"/>
        <w:gridCol w:w="3487"/>
        <w:gridCol w:w="2915"/>
        <w:gridCol w:w="4059"/>
      </w:tblGrid>
      <w:tr w:rsidR="00797823" w14:paraId="1A9A6D65" w14:textId="77777777" w:rsidTr="6929AD97">
        <w:tc>
          <w:tcPr>
            <w:tcW w:w="13948" w:type="dxa"/>
            <w:gridSpan w:val="4"/>
            <w:shd w:val="clear" w:color="auto" w:fill="8EAADB" w:themeFill="accent1" w:themeFillTint="99"/>
          </w:tcPr>
          <w:p w14:paraId="2B02844E" w14:textId="513570BD" w:rsidR="00797823" w:rsidRDefault="002D3A0E">
            <w:r>
              <w:t xml:space="preserve">Lache Primary School – Equality Objectives. </w:t>
            </w:r>
          </w:p>
        </w:tc>
      </w:tr>
      <w:tr w:rsidR="002A5E66" w14:paraId="4927459F" w14:textId="77777777" w:rsidTr="6929AD97">
        <w:tc>
          <w:tcPr>
            <w:tcW w:w="3487" w:type="dxa"/>
            <w:shd w:val="clear" w:color="auto" w:fill="9CC2E5" w:themeFill="accent5" w:themeFillTint="99"/>
          </w:tcPr>
          <w:p w14:paraId="316372FD" w14:textId="26FC68D2" w:rsidR="002A5E66" w:rsidRPr="006F10BF" w:rsidRDefault="00F97BD8" w:rsidP="006F10BF">
            <w:pPr>
              <w:jc w:val="center"/>
              <w:rPr>
                <w:b/>
              </w:rPr>
            </w:pPr>
            <w:r>
              <w:rPr>
                <w:b/>
              </w:rPr>
              <w:t>Objective</w:t>
            </w:r>
            <w:r w:rsidR="00A05C41">
              <w:rPr>
                <w:b/>
              </w:rPr>
              <w:t xml:space="preserve"> 1</w:t>
            </w:r>
          </w:p>
        </w:tc>
        <w:tc>
          <w:tcPr>
            <w:tcW w:w="3487" w:type="dxa"/>
          </w:tcPr>
          <w:p w14:paraId="4F3F2FB2" w14:textId="65A47D99" w:rsidR="002A5E66" w:rsidRPr="006F10BF" w:rsidRDefault="00F97BD8" w:rsidP="006F10BF">
            <w:pPr>
              <w:jc w:val="center"/>
              <w:rPr>
                <w:b/>
              </w:rPr>
            </w:pPr>
            <w:r>
              <w:rPr>
                <w:b/>
              </w:rPr>
              <w:t>Success Criteria</w:t>
            </w:r>
          </w:p>
        </w:tc>
        <w:tc>
          <w:tcPr>
            <w:tcW w:w="2915" w:type="dxa"/>
          </w:tcPr>
          <w:p w14:paraId="4615AD0F" w14:textId="55D3CD39" w:rsidR="002A5E66" w:rsidRPr="006F10BF" w:rsidRDefault="00F97BD8" w:rsidP="006F10BF">
            <w:pPr>
              <w:jc w:val="center"/>
              <w:rPr>
                <w:b/>
              </w:rPr>
            </w:pPr>
            <w:r>
              <w:rPr>
                <w:b/>
              </w:rPr>
              <w:t>Monitoring</w:t>
            </w:r>
          </w:p>
        </w:tc>
        <w:tc>
          <w:tcPr>
            <w:tcW w:w="4059" w:type="dxa"/>
          </w:tcPr>
          <w:p w14:paraId="489CF9C8" w14:textId="0A176AE3" w:rsidR="002A5E66" w:rsidRPr="006F10BF" w:rsidRDefault="6929AD97" w:rsidP="6929AD97">
            <w:pPr>
              <w:jc w:val="center"/>
              <w:rPr>
                <w:b/>
                <w:bCs/>
              </w:rPr>
            </w:pPr>
            <w:r w:rsidRPr="6929AD97">
              <w:rPr>
                <w:b/>
                <w:bCs/>
              </w:rPr>
              <w:t>Impact</w:t>
            </w:r>
          </w:p>
        </w:tc>
      </w:tr>
      <w:tr w:rsidR="002A5E66" w14:paraId="38025938" w14:textId="77777777" w:rsidTr="6929AD97">
        <w:tc>
          <w:tcPr>
            <w:tcW w:w="3487" w:type="dxa"/>
          </w:tcPr>
          <w:p w14:paraId="02A6C80C" w14:textId="62BB5927" w:rsidR="002A5E66" w:rsidRPr="00E63904" w:rsidRDefault="00E63904">
            <w:r w:rsidRPr="009D0440">
              <w:rPr>
                <w:rFonts w:eastAsia="Times New Roman" w:cs="Times New Roman"/>
                <w:lang w:eastAsia="en-GB"/>
              </w:rPr>
              <w:t>To develop children’s aspirations and to encourage them to consider non - stereotyped career options.</w:t>
            </w:r>
          </w:p>
        </w:tc>
        <w:tc>
          <w:tcPr>
            <w:tcW w:w="3487" w:type="dxa"/>
          </w:tcPr>
          <w:p w14:paraId="625C4323" w14:textId="77777777" w:rsidR="0033588D" w:rsidRDefault="00E63904" w:rsidP="0096298F">
            <w:pPr>
              <w:pStyle w:val="ListParagraph"/>
              <w:numPr>
                <w:ilvl w:val="0"/>
                <w:numId w:val="1"/>
              </w:numPr>
            </w:pPr>
            <w:r>
              <w:t>Soft and hard data demonstrates a variety of Aspirations exhibited by children.</w:t>
            </w:r>
          </w:p>
          <w:p w14:paraId="53551B52" w14:textId="1584613D" w:rsidR="00E63904" w:rsidRDefault="00E63904" w:rsidP="00E63904">
            <w:pPr>
              <w:pStyle w:val="ListParagraph"/>
              <w:ind w:left="360"/>
            </w:pPr>
            <w:r>
              <w:t>(Questionnaires)</w:t>
            </w:r>
          </w:p>
        </w:tc>
        <w:tc>
          <w:tcPr>
            <w:tcW w:w="2915" w:type="dxa"/>
          </w:tcPr>
          <w:p w14:paraId="03060405" w14:textId="7EC20E8A" w:rsidR="002A5E66" w:rsidRDefault="00B11600">
            <w:r>
              <w:t xml:space="preserve">To be monitored by </w:t>
            </w:r>
            <w:r w:rsidR="00E63904">
              <w:t>HT and Aspirations lead</w:t>
            </w:r>
          </w:p>
        </w:tc>
        <w:tc>
          <w:tcPr>
            <w:tcW w:w="4059" w:type="dxa"/>
          </w:tcPr>
          <w:p w14:paraId="18D4D52A" w14:textId="3FC170A1" w:rsidR="00E63904" w:rsidRDefault="6929AD97" w:rsidP="00E63904">
            <w:r>
              <w:t>The raising aspirations project has continued to be embedded and developed this year with focusses on significant figures and their achievements, class visits linked to their theme, visitors from a range of different professions. Further development is needed with high schools and further education. Aspirations have improved with children discussing a wider range of professions and identifying possible professions for the future.</w:t>
            </w:r>
          </w:p>
        </w:tc>
      </w:tr>
    </w:tbl>
    <w:p w14:paraId="7A752758" w14:textId="6C759A14" w:rsidR="00E57F41" w:rsidRDefault="00E57F41"/>
    <w:tbl>
      <w:tblPr>
        <w:tblStyle w:val="TableGrid"/>
        <w:tblW w:w="0" w:type="auto"/>
        <w:tblLook w:val="04A0" w:firstRow="1" w:lastRow="0" w:firstColumn="1" w:lastColumn="0" w:noHBand="0" w:noVBand="1"/>
      </w:tblPr>
      <w:tblGrid>
        <w:gridCol w:w="3487"/>
        <w:gridCol w:w="3487"/>
        <w:gridCol w:w="2915"/>
        <w:gridCol w:w="4059"/>
      </w:tblGrid>
      <w:tr w:rsidR="00B0757F" w14:paraId="5C0B05CC" w14:textId="77777777" w:rsidTr="6929AD97">
        <w:tc>
          <w:tcPr>
            <w:tcW w:w="13948" w:type="dxa"/>
            <w:gridSpan w:val="4"/>
            <w:shd w:val="clear" w:color="auto" w:fill="8EAADB" w:themeFill="accent1" w:themeFillTint="99"/>
          </w:tcPr>
          <w:p w14:paraId="08A9255D" w14:textId="6C873913" w:rsidR="00B0757F" w:rsidRDefault="00D3075F" w:rsidP="001E6F02">
            <w:r>
              <w:t xml:space="preserve">Lache Primary </w:t>
            </w:r>
            <w:r w:rsidR="008A5D37">
              <w:t xml:space="preserve">School – Equality Objectives. </w:t>
            </w:r>
          </w:p>
        </w:tc>
      </w:tr>
      <w:tr w:rsidR="00B0757F" w14:paraId="69F07A16" w14:textId="77777777" w:rsidTr="6929AD97">
        <w:tc>
          <w:tcPr>
            <w:tcW w:w="3487" w:type="dxa"/>
            <w:shd w:val="clear" w:color="auto" w:fill="9CC2E5" w:themeFill="accent5" w:themeFillTint="99"/>
          </w:tcPr>
          <w:p w14:paraId="2DEA58F9" w14:textId="15FAB2F7" w:rsidR="00B0757F" w:rsidRDefault="009C008D" w:rsidP="009C008D">
            <w:pPr>
              <w:jc w:val="center"/>
            </w:pPr>
            <w:r>
              <w:rPr>
                <w:b/>
              </w:rPr>
              <w:t>Objective</w:t>
            </w:r>
            <w:r w:rsidR="00A05C41">
              <w:rPr>
                <w:b/>
              </w:rPr>
              <w:t xml:space="preserve"> 2</w:t>
            </w:r>
          </w:p>
        </w:tc>
        <w:tc>
          <w:tcPr>
            <w:tcW w:w="3487" w:type="dxa"/>
          </w:tcPr>
          <w:p w14:paraId="12641796" w14:textId="0D383230" w:rsidR="00B0757F" w:rsidRDefault="009C008D" w:rsidP="009C008D">
            <w:pPr>
              <w:jc w:val="center"/>
            </w:pPr>
            <w:r>
              <w:rPr>
                <w:b/>
              </w:rPr>
              <w:t>Success Criteria</w:t>
            </w:r>
          </w:p>
        </w:tc>
        <w:tc>
          <w:tcPr>
            <w:tcW w:w="2915" w:type="dxa"/>
          </w:tcPr>
          <w:p w14:paraId="24E981C7" w14:textId="3D890EDF" w:rsidR="00B0757F" w:rsidRDefault="009C008D" w:rsidP="009C008D">
            <w:pPr>
              <w:jc w:val="center"/>
            </w:pPr>
            <w:r>
              <w:rPr>
                <w:b/>
              </w:rPr>
              <w:t>Monitoring</w:t>
            </w:r>
          </w:p>
        </w:tc>
        <w:tc>
          <w:tcPr>
            <w:tcW w:w="4059" w:type="dxa"/>
          </w:tcPr>
          <w:p w14:paraId="2D24702F" w14:textId="5D29A486" w:rsidR="00B0757F" w:rsidRDefault="6929AD97" w:rsidP="6929AD97">
            <w:pPr>
              <w:jc w:val="center"/>
              <w:rPr>
                <w:b/>
                <w:bCs/>
              </w:rPr>
            </w:pPr>
            <w:r w:rsidRPr="6929AD97">
              <w:rPr>
                <w:b/>
                <w:bCs/>
              </w:rPr>
              <w:t>Impact</w:t>
            </w:r>
          </w:p>
        </w:tc>
      </w:tr>
      <w:tr w:rsidR="00B0757F" w14:paraId="007C1936" w14:textId="77777777" w:rsidTr="6929AD97">
        <w:tc>
          <w:tcPr>
            <w:tcW w:w="3487" w:type="dxa"/>
          </w:tcPr>
          <w:p w14:paraId="498894FA" w14:textId="366FC3D7" w:rsidR="00F4172F" w:rsidRPr="00E63904" w:rsidRDefault="00E63904" w:rsidP="001E6F02">
            <w:r w:rsidRPr="009D0440">
              <w:rPr>
                <w:rFonts w:eastAsia="Times New Roman" w:cs="Times New Roman"/>
                <w:lang w:eastAsia="en-GB"/>
              </w:rPr>
              <w:t>To further raise levels of parental engagement through better communication channels and by providing more opportunities within the school day to ensure regular attendance</w:t>
            </w:r>
          </w:p>
        </w:tc>
        <w:tc>
          <w:tcPr>
            <w:tcW w:w="3487" w:type="dxa"/>
          </w:tcPr>
          <w:p w14:paraId="6FA88DDD" w14:textId="43C82C1B" w:rsidR="00B0757F" w:rsidRDefault="003426C9" w:rsidP="00FB1C2A">
            <w:pPr>
              <w:pStyle w:val="ListParagraph"/>
              <w:numPr>
                <w:ilvl w:val="0"/>
                <w:numId w:val="1"/>
              </w:numPr>
            </w:pPr>
            <w:r>
              <w:t xml:space="preserve">Data demonstrates </w:t>
            </w:r>
            <w:r w:rsidR="001D638C">
              <w:t>upward trend of improvement</w:t>
            </w:r>
            <w:r w:rsidR="00E63904">
              <w:t xml:space="preserve"> for PA and whole school</w:t>
            </w:r>
          </w:p>
          <w:p w14:paraId="17C825BF" w14:textId="7150D5BB" w:rsidR="0024352A" w:rsidRDefault="0024352A" w:rsidP="00E63904">
            <w:pPr>
              <w:pStyle w:val="ListParagraph"/>
              <w:ind w:left="360"/>
            </w:pPr>
          </w:p>
        </w:tc>
        <w:tc>
          <w:tcPr>
            <w:tcW w:w="2915" w:type="dxa"/>
          </w:tcPr>
          <w:p w14:paraId="65235F84" w14:textId="7087F41C" w:rsidR="00B0757F" w:rsidRDefault="000F1B10" w:rsidP="001E6F02">
            <w:r>
              <w:t xml:space="preserve">To be monitored by the </w:t>
            </w:r>
            <w:r w:rsidR="00E63904">
              <w:t>HT and Attendance team. Information to be shared with all staff and parents</w:t>
            </w:r>
          </w:p>
          <w:p w14:paraId="3A0CF548" w14:textId="77777777" w:rsidR="006D5832" w:rsidRDefault="006D5832" w:rsidP="001E6F02"/>
          <w:p w14:paraId="745CCB94" w14:textId="33C9F273" w:rsidR="006D5832" w:rsidRDefault="006D5832" w:rsidP="001E6F02"/>
        </w:tc>
        <w:tc>
          <w:tcPr>
            <w:tcW w:w="4059" w:type="dxa"/>
          </w:tcPr>
          <w:p w14:paraId="26FAD9A3" w14:textId="62F522F0" w:rsidR="00E63904" w:rsidRDefault="6929AD97" w:rsidP="00E77C5A">
            <w:r>
              <w:t xml:space="preserve">There continues to be an adapted and rigorous plan in place to tackle absences. Individual improvements of families can be seen and parental engagement has improved, along with their awareness of the importance of attendance and its impact on attainment. </w:t>
            </w:r>
            <w:r w:rsidR="002A6242">
              <w:t xml:space="preserve">Whole school attendance has improved from 91.6% to 92.1%. </w:t>
            </w:r>
            <w:r>
              <w:t xml:space="preserve">PA </w:t>
            </w:r>
            <w:r w:rsidR="002A6242">
              <w:t>has yet to improve.</w:t>
            </w:r>
          </w:p>
        </w:tc>
      </w:tr>
    </w:tbl>
    <w:p w14:paraId="48E808DF" w14:textId="7EE7BD4C" w:rsidR="00B0757F" w:rsidRDefault="00B0757F"/>
    <w:tbl>
      <w:tblPr>
        <w:tblStyle w:val="TableGrid"/>
        <w:tblW w:w="0" w:type="auto"/>
        <w:tblLook w:val="04A0" w:firstRow="1" w:lastRow="0" w:firstColumn="1" w:lastColumn="0" w:noHBand="0" w:noVBand="1"/>
      </w:tblPr>
      <w:tblGrid>
        <w:gridCol w:w="3487"/>
        <w:gridCol w:w="3487"/>
        <w:gridCol w:w="2915"/>
        <w:gridCol w:w="4059"/>
      </w:tblGrid>
      <w:tr w:rsidR="00B0757F" w14:paraId="538A1C41" w14:textId="77777777" w:rsidTr="6929AD97">
        <w:tc>
          <w:tcPr>
            <w:tcW w:w="13948" w:type="dxa"/>
            <w:gridSpan w:val="4"/>
            <w:shd w:val="clear" w:color="auto" w:fill="8EAADB" w:themeFill="accent1" w:themeFillTint="99"/>
          </w:tcPr>
          <w:p w14:paraId="18BADBAC" w14:textId="5AD6886B" w:rsidR="00B0757F" w:rsidRDefault="00591066" w:rsidP="001E6F02">
            <w:r>
              <w:t>Lache Primary School – Equality Objectives</w:t>
            </w:r>
            <w:r w:rsidR="004C4EA4">
              <w:t xml:space="preserve">. </w:t>
            </w:r>
            <w:r w:rsidR="00A74ECC">
              <w:t>Foster good relation</w:t>
            </w:r>
            <w:r w:rsidR="00BC4444">
              <w:t>s between people</w:t>
            </w:r>
          </w:p>
        </w:tc>
      </w:tr>
      <w:tr w:rsidR="00B0757F" w14:paraId="0DB1E0D7" w14:textId="77777777" w:rsidTr="6929AD97">
        <w:tc>
          <w:tcPr>
            <w:tcW w:w="3487" w:type="dxa"/>
            <w:shd w:val="clear" w:color="auto" w:fill="9CC2E5" w:themeFill="accent5" w:themeFillTint="99"/>
          </w:tcPr>
          <w:p w14:paraId="746AC5BC" w14:textId="02040623" w:rsidR="00B0757F" w:rsidRDefault="009C008D" w:rsidP="009C008D">
            <w:pPr>
              <w:jc w:val="center"/>
            </w:pPr>
            <w:r>
              <w:rPr>
                <w:b/>
              </w:rPr>
              <w:t>Objective</w:t>
            </w:r>
            <w:r w:rsidR="00A05C41">
              <w:rPr>
                <w:b/>
              </w:rPr>
              <w:t xml:space="preserve"> 3</w:t>
            </w:r>
          </w:p>
        </w:tc>
        <w:tc>
          <w:tcPr>
            <w:tcW w:w="3487" w:type="dxa"/>
          </w:tcPr>
          <w:p w14:paraId="3F30B6D5" w14:textId="3FEA0C37" w:rsidR="00B0757F" w:rsidRDefault="009C008D" w:rsidP="009C008D">
            <w:pPr>
              <w:jc w:val="center"/>
            </w:pPr>
            <w:r>
              <w:rPr>
                <w:b/>
              </w:rPr>
              <w:t>Success Criteria</w:t>
            </w:r>
          </w:p>
        </w:tc>
        <w:tc>
          <w:tcPr>
            <w:tcW w:w="2915" w:type="dxa"/>
          </w:tcPr>
          <w:p w14:paraId="4AE2D4D5" w14:textId="4E0C5874" w:rsidR="00B0757F" w:rsidRDefault="009C008D" w:rsidP="009C008D">
            <w:pPr>
              <w:jc w:val="center"/>
            </w:pPr>
            <w:r>
              <w:rPr>
                <w:b/>
              </w:rPr>
              <w:t>Monitoring</w:t>
            </w:r>
          </w:p>
        </w:tc>
        <w:tc>
          <w:tcPr>
            <w:tcW w:w="4059" w:type="dxa"/>
          </w:tcPr>
          <w:p w14:paraId="7B0BC5D8" w14:textId="18C3AE00" w:rsidR="00B0757F" w:rsidRDefault="6929AD97" w:rsidP="6929AD97">
            <w:pPr>
              <w:jc w:val="center"/>
              <w:rPr>
                <w:b/>
                <w:bCs/>
              </w:rPr>
            </w:pPr>
            <w:r w:rsidRPr="6929AD97">
              <w:rPr>
                <w:b/>
                <w:bCs/>
              </w:rPr>
              <w:t>Impact</w:t>
            </w:r>
          </w:p>
        </w:tc>
      </w:tr>
      <w:tr w:rsidR="00B0757F" w14:paraId="518A3F22" w14:textId="77777777" w:rsidTr="6929AD97">
        <w:tc>
          <w:tcPr>
            <w:tcW w:w="3487" w:type="dxa"/>
          </w:tcPr>
          <w:p w14:paraId="7C0B44D6" w14:textId="2C2DAF97" w:rsidR="00B0757F" w:rsidRPr="00E63904" w:rsidRDefault="00E63904" w:rsidP="001E6F02">
            <w:r w:rsidRPr="009D0440">
              <w:rPr>
                <w:rFonts w:eastAsia="Times New Roman" w:cs="Times New Roman"/>
                <w:lang w:eastAsia="en-GB"/>
              </w:rPr>
              <w:t>To promote community cohesion, global citizenship</w:t>
            </w:r>
          </w:p>
        </w:tc>
        <w:tc>
          <w:tcPr>
            <w:tcW w:w="3487" w:type="dxa"/>
          </w:tcPr>
          <w:p w14:paraId="575CB070" w14:textId="33E6253D" w:rsidR="00B0757F" w:rsidRDefault="009D7334" w:rsidP="006553EF">
            <w:pPr>
              <w:pStyle w:val="ListParagraph"/>
              <w:numPr>
                <w:ilvl w:val="0"/>
                <w:numId w:val="1"/>
              </w:numPr>
            </w:pPr>
            <w:r>
              <w:t xml:space="preserve">An increase in </w:t>
            </w:r>
            <w:r w:rsidR="00E63904">
              <w:t xml:space="preserve">opportunities and events to promote and develop </w:t>
            </w:r>
            <w:proofErr w:type="gramStart"/>
            <w:r w:rsidR="00E63904">
              <w:t>this areas</w:t>
            </w:r>
            <w:proofErr w:type="gramEnd"/>
            <w:r w:rsidR="00E63904">
              <w:t xml:space="preserve"> e.g. writing weeks, enrichment days, aspirations project, Lache masterplan, curriculum connectedness, </w:t>
            </w:r>
            <w:r w:rsidR="00E63904">
              <w:lastRenderedPageBreak/>
              <w:t>working alongside Lache working group, No outsiders</w:t>
            </w:r>
          </w:p>
        </w:tc>
        <w:tc>
          <w:tcPr>
            <w:tcW w:w="2915" w:type="dxa"/>
          </w:tcPr>
          <w:p w14:paraId="089370C7" w14:textId="7652171D" w:rsidR="00B0757F" w:rsidRDefault="00BA623C" w:rsidP="001E6F02">
            <w:r>
              <w:lastRenderedPageBreak/>
              <w:t xml:space="preserve">To be monitored by </w:t>
            </w:r>
            <w:r w:rsidR="005A3335">
              <w:t>the H</w:t>
            </w:r>
            <w:r w:rsidR="00E63904">
              <w:t>T and SLT.</w:t>
            </w:r>
          </w:p>
          <w:p w14:paraId="19E9ABB4" w14:textId="4B7F865A" w:rsidR="00E63904" w:rsidRDefault="00E63904" w:rsidP="001E6F02">
            <w:r>
              <w:t>Review of coverage and opportunities regularly with all staff</w:t>
            </w:r>
          </w:p>
        </w:tc>
        <w:tc>
          <w:tcPr>
            <w:tcW w:w="4059" w:type="dxa"/>
          </w:tcPr>
          <w:p w14:paraId="346CEB43" w14:textId="0FC0EC8C" w:rsidR="005E1B98" w:rsidRDefault="6929AD97" w:rsidP="003545E9">
            <w:r>
              <w:t xml:space="preserve">No outsiders </w:t>
            </w:r>
            <w:proofErr w:type="gramStart"/>
            <w:r>
              <w:t>is</w:t>
            </w:r>
            <w:proofErr w:type="gramEnd"/>
            <w:r>
              <w:t xml:space="preserve"> embedded throughout school, Aspiration project is embedded, events involving the community have taken place with HAF projects and The big Feast. We work closely with the PCSO and have been part in designing the developments within Lache linked to </w:t>
            </w:r>
            <w:proofErr w:type="spellStart"/>
            <w:r>
              <w:lastRenderedPageBreak/>
              <w:t>Lachhe</w:t>
            </w:r>
            <w:proofErr w:type="spellEnd"/>
            <w:r>
              <w:t xml:space="preserve"> master plan. </w:t>
            </w:r>
            <w:proofErr w:type="gramStart"/>
            <w:r>
              <w:t>Enrichments</w:t>
            </w:r>
            <w:proofErr w:type="gramEnd"/>
            <w:r>
              <w:t xml:space="preserve"> days and writing weeks continue with global citizenship themes planned in.</w:t>
            </w:r>
          </w:p>
        </w:tc>
      </w:tr>
    </w:tbl>
    <w:p w14:paraId="2DFB3206" w14:textId="3FBC30EE" w:rsidR="00B0757F" w:rsidRDefault="00B0757F"/>
    <w:sectPr w:rsidR="00B0757F" w:rsidSect="005E1B98">
      <w:pgSz w:w="16838" w:h="11906" w:orient="landscape"/>
      <w:pgMar w:top="680" w:right="1440" w:bottom="6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5E5"/>
    <w:multiLevelType w:val="hybridMultilevel"/>
    <w:tmpl w:val="1DEAEF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47"/>
    <w:rsid w:val="000B37D6"/>
    <w:rsid w:val="000F1B10"/>
    <w:rsid w:val="001777CA"/>
    <w:rsid w:val="001D638C"/>
    <w:rsid w:val="001E1301"/>
    <w:rsid w:val="001E4619"/>
    <w:rsid w:val="001F0005"/>
    <w:rsid w:val="0024352A"/>
    <w:rsid w:val="00270C19"/>
    <w:rsid w:val="002A5E66"/>
    <w:rsid w:val="002A6242"/>
    <w:rsid w:val="002D3A0E"/>
    <w:rsid w:val="0033588D"/>
    <w:rsid w:val="003426C9"/>
    <w:rsid w:val="003545E9"/>
    <w:rsid w:val="003F1F7E"/>
    <w:rsid w:val="00401D8A"/>
    <w:rsid w:val="00403247"/>
    <w:rsid w:val="004B4516"/>
    <w:rsid w:val="004C4EA4"/>
    <w:rsid w:val="005267F6"/>
    <w:rsid w:val="00591066"/>
    <w:rsid w:val="00596B1C"/>
    <w:rsid w:val="005A3335"/>
    <w:rsid w:val="005E1B98"/>
    <w:rsid w:val="006117DA"/>
    <w:rsid w:val="00646E09"/>
    <w:rsid w:val="006553EF"/>
    <w:rsid w:val="00664857"/>
    <w:rsid w:val="006D5832"/>
    <w:rsid w:val="006F10BF"/>
    <w:rsid w:val="007245DE"/>
    <w:rsid w:val="00754A11"/>
    <w:rsid w:val="00797823"/>
    <w:rsid w:val="007C5703"/>
    <w:rsid w:val="008A5D37"/>
    <w:rsid w:val="008A5FD5"/>
    <w:rsid w:val="008C3929"/>
    <w:rsid w:val="0096298F"/>
    <w:rsid w:val="009824EF"/>
    <w:rsid w:val="009A78F6"/>
    <w:rsid w:val="009C008D"/>
    <w:rsid w:val="009D076D"/>
    <w:rsid w:val="009D7334"/>
    <w:rsid w:val="00A05C41"/>
    <w:rsid w:val="00A74ECC"/>
    <w:rsid w:val="00B0757F"/>
    <w:rsid w:val="00B11600"/>
    <w:rsid w:val="00B32534"/>
    <w:rsid w:val="00B52C83"/>
    <w:rsid w:val="00B63073"/>
    <w:rsid w:val="00B74F2B"/>
    <w:rsid w:val="00BA623C"/>
    <w:rsid w:val="00BC121E"/>
    <w:rsid w:val="00BC4444"/>
    <w:rsid w:val="00C35BBF"/>
    <w:rsid w:val="00C85C3F"/>
    <w:rsid w:val="00D3075F"/>
    <w:rsid w:val="00D34BE9"/>
    <w:rsid w:val="00E57F41"/>
    <w:rsid w:val="00E63904"/>
    <w:rsid w:val="00E77C5A"/>
    <w:rsid w:val="00E8463F"/>
    <w:rsid w:val="00EF56CF"/>
    <w:rsid w:val="00F1474F"/>
    <w:rsid w:val="00F4172F"/>
    <w:rsid w:val="00F97BD8"/>
    <w:rsid w:val="00FB1C2A"/>
    <w:rsid w:val="6929AD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5257"/>
  <w15:docId w15:val="{B6647425-D213-2741-A6DA-571EB78D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Yarnall</dc:creator>
  <cp:keywords/>
  <dc:description/>
  <cp:lastModifiedBy>Lache Primary Head</cp:lastModifiedBy>
  <cp:revision>4</cp:revision>
  <dcterms:created xsi:type="dcterms:W3CDTF">2023-05-05T12:36:00Z</dcterms:created>
  <dcterms:modified xsi:type="dcterms:W3CDTF">2024-04-25T09:19:00Z</dcterms:modified>
</cp:coreProperties>
</file>